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格式及范</w:t>
      </w:r>
      <w:bookmarkStart w:id="0" w:name="_GoBack"/>
      <w:bookmarkEnd w:id="0"/>
      <w:r>
        <w:rPr>
          <w:rFonts w:hint="eastAsia" w:ascii="仿宋" w:hAnsi="仿宋" w:eastAsia="仿宋" w:cs="仿宋"/>
          <w:b/>
          <w:bCs/>
          <w:sz w:val="30"/>
          <w:szCs w:val="30"/>
        </w:rPr>
        <w:t>文</w:t>
      </w:r>
    </w:p>
    <w:p>
      <w:pPr>
        <w:pStyle w:val="2"/>
        <w:widowControl/>
        <w:adjustRightInd w:val="0"/>
        <w:snapToGrid w:val="0"/>
        <w:spacing w:before="0" w:beforeAutospacing="0" w:after="0" w:afterAutospacing="0" w:line="360" w:lineRule="auto"/>
        <w:jc w:val="both"/>
        <w:rPr>
          <w:rFonts w:hint="eastAsia" w:ascii="仿宋" w:hAnsi="仿宋" w:eastAsia="仿宋" w:cs="仿宋"/>
          <w:b/>
          <w:bCs/>
          <w:kern w:val="2"/>
          <w:sz w:val="30"/>
          <w:szCs w:val="30"/>
        </w:rPr>
      </w:pPr>
      <w:r>
        <w:rPr>
          <w:rFonts w:hint="eastAsia"/>
          <w:b/>
          <w:bCs/>
          <w:sz w:val="28"/>
          <w:szCs w:val="28"/>
        </w:rPr>
        <w:t>一、编</w:t>
      </w:r>
      <w:r>
        <w:rPr>
          <w:rFonts w:hint="eastAsia" w:ascii="仿宋" w:hAnsi="仿宋" w:eastAsia="仿宋" w:cs="仿宋"/>
          <w:b/>
          <w:bCs/>
          <w:kern w:val="2"/>
          <w:sz w:val="30"/>
          <w:szCs w:val="30"/>
        </w:rPr>
        <w:t>者按：</w:t>
      </w:r>
    </w:p>
    <w:p>
      <w:pPr>
        <w:pStyle w:val="2"/>
        <w:widowControl/>
        <w:spacing w:before="0" w:beforeAutospacing="0" w:after="0" w:afterAutospacing="0"/>
        <w:ind w:firstLine="420"/>
        <w:rPr>
          <w:rFonts w:hint="eastAsia" w:ascii="仿宋" w:hAnsi="仿宋" w:eastAsia="仿宋" w:cs="仿宋"/>
          <w:kern w:val="2"/>
          <w:sz w:val="30"/>
          <w:szCs w:val="30"/>
        </w:rPr>
      </w:pPr>
      <w:r>
        <w:rPr>
          <w:rFonts w:hint="eastAsia" w:ascii="仿宋" w:hAnsi="仿宋" w:eastAsia="仿宋" w:cs="仿宋"/>
          <w:kern w:val="2"/>
          <w:sz w:val="30"/>
          <w:szCs w:val="30"/>
        </w:rPr>
        <w:t>博学而笃志，切问而近思。我们充分发挥奖学金制度的激励、培育作用，激励学生勤奋学习、努力进取，德、智、体、美、劳全面发展。学校涌现出许许多多在专业学习、科研创新、社会实践、综合素质等方面取得优异成绩的同学。他们立足新时代，心怀希冀，在各自蓝图中不断求索；他们确立新坐标，求真务实，在海大百十年星空下追求卓越。百十年厚积薄发，百十年仍是芳华。希望每一位海大学子都能够积蓄学思笃行的能量，开拓进取的动力，在服务人民、服务大局、服务基层中，积蓄感恩的力量，为奋进事业连接拼图，为强国伟业增光添彩，绽放最美的青春。有理想，与党同心、与国同行；敢担当，志存高远、奋勇争先；能吃苦，固本强基、砺行致远；肯奋斗，砥砺奋进、勇毅前行。成长为怀抱梦想又脚踏实地，敢想敢为又善作善成，立志做有理想、敢担当、能吃苦、肯奋斗的新时代好青年。</w:t>
      </w:r>
    </w:p>
    <w:p>
      <w:pPr>
        <w:pStyle w:val="2"/>
        <w:widowControl/>
        <w:adjustRightInd w:val="0"/>
        <w:snapToGrid w:val="0"/>
        <w:spacing w:before="0" w:beforeAutospacing="0" w:after="0" w:afterAutospacing="0" w:line="360" w:lineRule="auto"/>
        <w:jc w:val="both"/>
        <w:rPr>
          <w:rFonts w:hint="eastAsia"/>
          <w:b/>
          <w:bCs/>
          <w:sz w:val="28"/>
          <w:szCs w:val="28"/>
        </w:rPr>
      </w:pPr>
      <w:r>
        <w:rPr>
          <w:rFonts w:hint="eastAsia"/>
          <w:b/>
          <w:bCs/>
          <w:sz w:val="28"/>
          <w:szCs w:val="28"/>
        </w:rPr>
        <w:t>二、基本简介：</w:t>
      </w:r>
    </w:p>
    <w:p>
      <w:pPr>
        <w:pStyle w:val="2"/>
        <w:widowControl/>
        <w:spacing w:before="0" w:beforeAutospacing="0" w:after="0" w:afterAutospacing="0"/>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杨蕴琪，中共党员，海洋生态与环境学院19级生态学专业学生，三年综合成绩专业排名第一，曾获校“优秀学生干部”、“优秀团员”、“优秀团员干部”、朱元鼎奖学金和国家奖学金等。她担任班级团支书、学院学生会新闻传媒中心部长等职务。她对生态环境事业有着浓厚的兴趣，参与多项科创项目，已发表两篇学术论文。现已保研到华东理工大学环境科学与工程专业。</w:t>
      </w:r>
    </w:p>
    <w:p>
      <w:pPr>
        <w:pStyle w:val="2"/>
        <w:widowControl/>
        <w:adjustRightInd w:val="0"/>
        <w:snapToGrid w:val="0"/>
        <w:spacing w:before="0" w:beforeAutospacing="0" w:after="0" w:afterAutospacing="0" w:line="360" w:lineRule="auto"/>
        <w:jc w:val="both"/>
        <w:rPr>
          <w:rFonts w:hint="eastAsia"/>
          <w:b/>
          <w:bCs/>
          <w:sz w:val="28"/>
          <w:szCs w:val="28"/>
        </w:rPr>
      </w:pPr>
      <w:r>
        <w:rPr>
          <w:rFonts w:hint="eastAsia"/>
          <w:b/>
          <w:bCs/>
          <w:sz w:val="28"/>
          <w:szCs w:val="28"/>
        </w:rPr>
        <w:t>三、严格要求，勤奋上进</w:t>
      </w:r>
    </w:p>
    <w:p>
      <w:pPr>
        <w:pStyle w:val="2"/>
        <w:widowControl/>
        <w:spacing w:before="0" w:beforeAutospacing="0" w:after="0" w:afterAutospacing="0"/>
        <w:ind w:firstLine="420"/>
        <w:rPr>
          <w:rFonts w:hint="eastAsia" w:ascii="仿宋" w:hAnsi="仿宋" w:eastAsia="仿宋" w:cs="仿宋"/>
          <w:kern w:val="2"/>
          <w:sz w:val="30"/>
          <w:szCs w:val="30"/>
        </w:rPr>
      </w:pPr>
      <w:r>
        <w:rPr>
          <w:rFonts w:hint="eastAsia" w:ascii="仿宋" w:hAnsi="仿宋" w:eastAsia="仿宋" w:cs="仿宋"/>
          <w:kern w:val="2"/>
          <w:sz w:val="30"/>
          <w:szCs w:val="30"/>
        </w:rPr>
        <w:t>杨蕴琪大学期间认真勤奋，全面发展，在学业、科研、实践活动等方面均取得了较好成绩。学习方面，杨蕴琪始终秉持勤奋刻苦的学习态度，认真钻研生态学专业知识，本科前五学期平均绩点3.79/4，综合成绩为专业第一名，多次获得校人民奖学金一等奖。她英语水平良好，坚持每日学习，已通过英语四六级。她在思想上也积极要求上进，目前已是一名中共党员。</w:t>
      </w:r>
    </w:p>
    <w:p>
      <w:pPr>
        <w:pStyle w:val="2"/>
        <w:widowControl/>
        <w:adjustRightInd w:val="0"/>
        <w:snapToGrid w:val="0"/>
        <w:spacing w:before="0" w:beforeAutospacing="0" w:after="0" w:afterAutospacing="0" w:line="360" w:lineRule="auto"/>
        <w:jc w:val="both"/>
        <w:rPr>
          <w:rFonts w:hint="eastAsia" w:ascii="仿宋" w:hAnsi="仿宋" w:eastAsia="仿宋" w:cs="仿宋"/>
          <w:b/>
          <w:bCs/>
          <w:kern w:val="2"/>
          <w:sz w:val="30"/>
          <w:szCs w:val="30"/>
        </w:rPr>
      </w:pPr>
      <w:r>
        <w:rPr>
          <w:rFonts w:hint="eastAsia" w:ascii="仿宋" w:hAnsi="仿宋" w:eastAsia="仿宋" w:cs="仿宋"/>
          <w:b/>
          <w:bCs/>
          <w:kern w:val="2"/>
          <w:sz w:val="30"/>
          <w:szCs w:val="30"/>
        </w:rPr>
        <w:t>四、科研创新，崭露头角</w:t>
      </w:r>
    </w:p>
    <w:p>
      <w:pPr>
        <w:pStyle w:val="2"/>
        <w:widowControl/>
        <w:spacing w:before="0" w:beforeAutospacing="0" w:after="0" w:afterAutospacing="0"/>
        <w:ind w:firstLine="420"/>
        <w:rPr>
          <w:rFonts w:hint="eastAsia" w:ascii="仿宋" w:hAnsi="仿宋" w:eastAsia="仿宋" w:cs="仿宋"/>
          <w:kern w:val="2"/>
          <w:sz w:val="30"/>
          <w:szCs w:val="30"/>
        </w:rPr>
      </w:pPr>
      <w:r>
        <w:rPr>
          <w:rFonts w:hint="eastAsia" w:ascii="仿宋" w:hAnsi="仿宋" w:eastAsia="仿宋" w:cs="仿宋"/>
          <w:kern w:val="2"/>
          <w:sz w:val="30"/>
          <w:szCs w:val="30"/>
        </w:rPr>
        <w:t> 科研方面，杨蕴琪先后9次参与各类科研活动，积累了丰富的科研实践经验。大一时，杨蕴琪作为核心成员，加入到《温台渔场野生捕捞水产品体内多环芳烃（PAHs）富集特征及食用风险》项目研究中，该项目参加了2020年中国“互联网＋”大学生创新创业大赛，并被国家立项。大二期间，杨蕴琪作为负责人，主持开展了《多营养层级海洋观赏生态系统创新研究》，统筹安排项目小组分工，制定试验方案并撰写申报书，该项目参加了2021年大创比赛并被校级立项。大三期间，杨蕴琪积极组建团队参加上海海洋大学第四届大学生节能减排社会实践与科技大赛获得三等奖。在进行科研实践活动的同时，杨蕴琪积极将成果写成论文。一作论文《O3/H2O2高级氧化技术对船舶压载水中微藻处理的研究》发表至《船舶工程》；二作论文《盐度、温度和光照强度对针叶蕨藻的生长以及光合活性的影响》发表至《热带亚热带植物学报》；另有两篇论文正在投稿中。</w:t>
      </w:r>
    </w:p>
    <w:p>
      <w:pPr>
        <w:pStyle w:val="2"/>
        <w:widowControl/>
        <w:spacing w:before="0" w:beforeAutospacing="0" w:after="0" w:afterAutospacing="0"/>
        <w:rPr>
          <w:rFonts w:hint="eastAsia" w:ascii="仿宋" w:hAnsi="仿宋" w:eastAsia="仿宋" w:cs="仿宋"/>
          <w:kern w:val="2"/>
          <w:sz w:val="30"/>
          <w:szCs w:val="30"/>
        </w:rPr>
      </w:pPr>
    </w:p>
    <w:p>
      <w:pPr>
        <w:pStyle w:val="2"/>
        <w:widowControl/>
        <w:adjustRightInd w:val="0"/>
        <w:snapToGrid w:val="0"/>
        <w:spacing w:before="0" w:beforeAutospacing="0" w:after="0" w:afterAutospacing="0" w:line="360" w:lineRule="auto"/>
        <w:jc w:val="both"/>
        <w:rPr>
          <w:rFonts w:hint="eastAsia"/>
          <w:b/>
          <w:bCs/>
          <w:sz w:val="28"/>
          <w:szCs w:val="28"/>
        </w:rPr>
      </w:pPr>
      <w:r>
        <w:rPr>
          <w:rFonts w:hint="eastAsia"/>
          <w:b/>
          <w:bCs/>
          <w:sz w:val="28"/>
          <w:szCs w:val="28"/>
        </w:rPr>
        <w:t>五、知行合一，担当作为</w:t>
      </w:r>
    </w:p>
    <w:p>
      <w:pPr>
        <w:pStyle w:val="2"/>
        <w:widowControl/>
        <w:spacing w:before="0" w:beforeAutospacing="0" w:after="0" w:afterAutospacing="0"/>
        <w:ind w:firstLine="420"/>
        <w:rPr>
          <w:rFonts w:hint="eastAsia" w:ascii="仿宋" w:hAnsi="仿宋" w:eastAsia="仿宋" w:cs="仿宋"/>
          <w:kern w:val="2"/>
          <w:sz w:val="30"/>
          <w:szCs w:val="30"/>
        </w:rPr>
      </w:pPr>
      <w:r>
        <w:rPr>
          <w:rFonts w:hint="eastAsia" w:ascii="仿宋" w:hAnsi="仿宋" w:eastAsia="仿宋" w:cs="仿宋"/>
          <w:kern w:val="2"/>
          <w:sz w:val="30"/>
          <w:szCs w:val="30"/>
        </w:rPr>
        <w:t>杨蕴琪认真完成学业的同时，也注重综合素质的提高。担任班级团支书期间，组织并协助开展活动20多次，为班级取得了多项荣誉，并代表班级参加了上海市基层团组织选树活动。她在担任学院学生会部长期间，负责公众号的运营，获得了“每月之星”的荣誉称号。除此之外，杨蕴琪积极参与社会实践活动：大一至大三期间参与了生态学专业实习，大二暑假代表学校参加了长江口及邻近海域海洋科学类多校联合实习，获得三等奖。</w:t>
      </w:r>
    </w:p>
    <w:p>
      <w:pPr>
        <w:pStyle w:val="2"/>
        <w:widowControl/>
        <w:adjustRightInd w:val="0"/>
        <w:snapToGrid w:val="0"/>
        <w:spacing w:before="0" w:beforeAutospacing="0" w:after="0" w:afterAutospacing="0" w:line="360" w:lineRule="auto"/>
        <w:jc w:val="both"/>
        <w:rPr>
          <w:rFonts w:hint="eastAsia"/>
          <w:b/>
          <w:bCs/>
          <w:sz w:val="28"/>
          <w:szCs w:val="28"/>
        </w:rPr>
      </w:pPr>
      <w:r>
        <w:rPr>
          <w:rFonts w:hint="eastAsia"/>
          <w:b/>
          <w:bCs/>
          <w:sz w:val="28"/>
          <w:szCs w:val="28"/>
        </w:rPr>
        <w:t>六、获奖情况</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 2019年9月上海海洋大学“军训标兵”荣誉称号</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2. 2019年10月上海海洋大学第二届“环辩杯”辩论赛冠军及最佳辩手</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3. 2019-2020年度上海海洋大学“优秀团员”荣誉称号</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4. 2019-2020学年人民奖学金一等奖1次、三等奖1次</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5. 2020年12月上海海洋大学第九届职业生涯规划大赛“优胜奖”</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6. 2019-2020年度上海海洋大学“优秀学生干部”荣誉称号</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7. 2020-2021学年人民奖学金一等奖1次、二等奖1次</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8.  2020-2021年度上海海洋大学“优秀团员干部”荣誉称号</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9. 2021年7月长江口及邻近海域海洋科学类联合实习三等奖</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10.2021年11月海洋生态与环境学院学生会“每月之星”荣誉称号</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11.2021年8月全国大学生第十届海洋文化创意设计大赛“佳作奖”</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12.2020-2021年度上海海洋大学勤工助学“先进个人”荣誉称号</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13.2021年5月上海海洋大学第四届大学生节能减排社会实践与科技大赛三等奖</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14.2021-2022学年第一学期人民奖学金一等奖</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15.2021-2022学年国家奖学金</w:t>
      </w:r>
    </w:p>
    <w:p>
      <w:pPr>
        <w:pStyle w:val="2"/>
        <w:widowControl/>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16.2021-2022学年朱元鼎奖学金</w:t>
      </w:r>
    </w:p>
    <w:p>
      <w:pPr>
        <w:adjustRightInd w:val="0"/>
        <w:snapToGrid w:val="0"/>
        <w:spacing w:line="360" w:lineRule="auto"/>
        <w:ind w:firstLine="560" w:firstLineChars="200"/>
        <w:rPr>
          <w:rFonts w:hint="eastAsia" w:ascii="仿宋" w:hAnsi="仿宋" w:eastAsia="仿宋" w:cs="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jIwOWE5ZmEwZDQ5MWY0OGMyOGE1MjZiZTNjMmYifQ=="/>
  </w:docVars>
  <w:rsids>
    <w:rsidRoot w:val="5885588B"/>
    <w:rsid w:val="5885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2024-03-08T12:53:00Z</dcterms:created>
  <dc:creator>Sham</dc:creator>
  <cp:lastModifiedBy>Sham</cp:lastModifiedBy>
  <dcterms:modified xsi:type="dcterms:W3CDTF">2024-03-08T12:53:58Z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BC5DA6B4FB8F4A9896683B316A88A0BF_11</vt:lpwstr>
  </property>
</Properties>
</file>